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921A2" w:rsidRPr="005921A2" w:rsidRDefault="005921A2" w:rsidP="000D61B0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bookmarkStart w:id="0" w:name="_GoBack"/>
      <w:r w:rsidRPr="005921A2">
        <w:rPr>
          <w:b/>
          <w:sz w:val="28"/>
          <w:szCs w:val="28"/>
        </w:rPr>
        <w:t>Лица привлечены к уголовной ответственности за незаконную рыбалку.</w:t>
      </w:r>
    </w:p>
    <w:bookmarkEnd w:id="0"/>
    <w:p w:rsidR="005921A2" w:rsidRPr="000D61B0" w:rsidRDefault="005921A2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921A2" w:rsidRDefault="005921A2" w:rsidP="005921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Октябрьского районного суда от 11.10.2022 двое граждан, проживающих на территории Октябрьского района привлечены к ответственности за совершение преступление, предусмотренное ч. 3 ст. 256 УК РФ – незаконная добыча рыбы карась в количестве 9 экземпляров, совершенное группой лиц по предварительному сговору с применением запрещенного орудия лова – сетей, в период нереста – с 05 мая по 15 июня. </w:t>
      </w:r>
    </w:p>
    <w:p w:rsidR="005921A2" w:rsidRDefault="005921A2" w:rsidP="00592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Привлеченным к уголовной ответственности лицам назначена мера уголовно-правового характера в виде судебного штрафа в размере 7 000 и 8 000 рублей. </w:t>
      </w:r>
    </w:p>
    <w:p w:rsidR="005921A2" w:rsidRDefault="005921A2" w:rsidP="00592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по постановлению суда сети и рыбацкий костюм подлежат уничтожению, резиновая лодка – конфискации в доход государства.</w:t>
      </w:r>
    </w:p>
    <w:p w:rsidR="005921A2" w:rsidRPr="0074077C" w:rsidRDefault="005921A2" w:rsidP="00592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Прокуратура района напоминает, что рыбалка с применением сетей в период нереста является уголовно-наказуемым деянием, независимо от количества пойманной рыбы!</w:t>
      </w:r>
    </w:p>
    <w:p w:rsidR="003C67F1" w:rsidRDefault="003C67F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1A2" w:rsidRPr="00564199" w:rsidRDefault="005921A2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3691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CB3F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2022-10-12T09:15:00Z</dcterms:created>
  <dcterms:modified xsi:type="dcterms:W3CDTF">2022-10-14T04:50:00Z</dcterms:modified>
</cp:coreProperties>
</file>